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C4" w:rsidRDefault="00684EC4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04E" w:rsidRDefault="0070604E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2117B2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B4000" w:rsidRPr="002E5D6F">
        <w:rPr>
          <w:rFonts w:ascii="Times New Roman" w:eastAsia="Times New Roman" w:hAnsi="Times New Roman"/>
          <w:sz w:val="24"/>
          <w:szCs w:val="24"/>
          <w:lang w:eastAsia="ru-RU"/>
        </w:rPr>
        <w:t>риложение 1</w:t>
      </w: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920"/>
        <w:gridCol w:w="4501"/>
      </w:tblGrid>
      <w:tr w:rsidR="006B4000" w:rsidRPr="00F54039" w:rsidTr="002E1819">
        <w:tc>
          <w:tcPr>
            <w:tcW w:w="5920" w:type="dxa"/>
          </w:tcPr>
          <w:p w:rsidR="006B4000" w:rsidRPr="00F54039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6B4000" w:rsidRPr="00F54039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школьную аттестационную комиссию </w:t>
            </w:r>
          </w:p>
          <w:p w:rsidR="006B4000" w:rsidRPr="00F54039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:rsidR="006B4000" w:rsidRPr="00F54039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  <w:p w:rsidR="006B4000" w:rsidRPr="00F54039" w:rsidRDefault="006B4000" w:rsidP="007159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1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№1 г. Инты</w:t>
            </w:r>
            <w:r w:rsidRPr="00F5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927C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</w:t>
      </w: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F4A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(на педагогических работников, аттестующихся с целью установления </w:t>
      </w:r>
      <w:proofErr w:type="gramEnd"/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соответствия занимаемой должности)</w:t>
      </w:r>
    </w:p>
    <w:p w:rsidR="006B4000" w:rsidRPr="003F4AA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 xml:space="preserve"> (ФИО, дата рождения)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sz w:val="24"/>
          <w:szCs w:val="24"/>
          <w:lang w:eastAsia="ru-RU"/>
        </w:rPr>
        <w:t>для установления соответствия занимаемой должности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(наименование должности)</w:t>
      </w:r>
    </w:p>
    <w:p w:rsidR="006B4000" w:rsidRPr="003F4AAC" w:rsidRDefault="006B4000" w:rsidP="006B4000">
      <w:pPr>
        <w:spacing w:after="0" w:line="240" w:lineRule="auto"/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в ОУ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об </w:t>
      </w:r>
      <w:proofErr w:type="gramStart"/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>аттестующемся</w:t>
      </w:r>
      <w:proofErr w:type="gramEnd"/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B4000" w:rsidRPr="003F4AAC" w:rsidRDefault="006B4000" w:rsidP="006B400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Сведения об  образовании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(какое образовательное</w:t>
      </w:r>
      <w:r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 xml:space="preserve"> учреждение окончи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а) и когда,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специальность, квалификация, звание, ученая степень, ученое звание и др.)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Сведения о работе: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трудовой стаж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педагогической работы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данном образовательном учреждении работает </w:t>
      </w:r>
      <w:proofErr w:type="gramStart"/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6B4000" w:rsidRPr="003F4AAC" w:rsidRDefault="006B4000" w:rsidP="006B4000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(дата)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Характеристика деятельности:</w:t>
      </w:r>
    </w:p>
    <w:p w:rsidR="006B4000" w:rsidRPr="003F4AAC" w:rsidRDefault="006B4000" w:rsidP="006B400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профессионально-личностные качества: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деловые качества: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организаторские способности: </w:t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Оценка результатов профессиональной деятельности (достижений)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Дополнительные сведения.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0"/>
          <w:szCs w:val="24"/>
          <w:u w:val="single"/>
          <w:lang w:eastAsia="ru-RU"/>
        </w:rPr>
        <w:tab/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4"/>
          <w:lang w:eastAsia="ru-RU"/>
        </w:rPr>
      </w:pP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>МП</w:t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3F4AAC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_________________</w:t>
      </w:r>
    </w:p>
    <w:p w:rsidR="006B4000" w:rsidRPr="003F4AAC" w:rsidRDefault="006B4000" w:rsidP="006B4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i/>
          <w:iCs/>
          <w:sz w:val="20"/>
          <w:szCs w:val="24"/>
          <w:lang w:eastAsia="ru-RU"/>
        </w:rPr>
        <w:t>(подпись,  ФИО руководителя ОУ)</w:t>
      </w: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3F4AA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 xml:space="preserve"> (а)</w:t>
      </w: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AC">
        <w:rPr>
          <w:rFonts w:ascii="Times New Roman" w:eastAsia="Times New Roman" w:hAnsi="Times New Roman"/>
          <w:sz w:val="24"/>
          <w:szCs w:val="24"/>
          <w:lang w:eastAsia="ru-RU"/>
        </w:rPr>
        <w:t>«_____»_________20_____ Подпись_______________________</w:t>
      </w:r>
    </w:p>
    <w:p w:rsidR="00684EC4" w:rsidRDefault="00684EC4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B4000" w:rsidRDefault="006B4000" w:rsidP="006B4000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4000" w:rsidRPr="00225585" w:rsidRDefault="006B4000" w:rsidP="006B4000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spacing w:after="0"/>
        <w:ind w:left="567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Название образовательного учреждения</w:t>
      </w:r>
    </w:p>
    <w:p w:rsidR="006B4000" w:rsidRPr="00225585" w:rsidRDefault="006B4000" w:rsidP="006B4000">
      <w:pPr>
        <w:spacing w:after="0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по Уставу</w:t>
      </w:r>
    </w:p>
    <w:p w:rsidR="006B4000" w:rsidRDefault="006B4000" w:rsidP="006B4000">
      <w:pPr>
        <w:spacing w:after="0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spacing w:after="0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 xml:space="preserve">ФИО, должность  (руководитель ОУ) </w:t>
      </w:r>
    </w:p>
    <w:p w:rsidR="006B4000" w:rsidRPr="00225585" w:rsidRDefault="006B4000" w:rsidP="006B4000">
      <w:pPr>
        <w:spacing w:after="0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spacing w:after="0"/>
        <w:ind w:left="567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spacing w:after="0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6B4000" w:rsidRPr="00A404E8" w:rsidRDefault="006B4000" w:rsidP="006B4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 xml:space="preserve">Мы,  нижеподписавшиеся,  составили настоящий акт о том, что </w:t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0"/>
          <w:szCs w:val="24"/>
          <w:lang w:eastAsia="ru-RU"/>
        </w:rPr>
        <w:t>(должность, фамилия, имя, отчество</w:t>
      </w: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0"/>
          <w:szCs w:val="24"/>
          <w:lang w:eastAsia="ru-RU"/>
        </w:rPr>
        <w:t>отказался от удостоверения своей подписью факта ознакомления с представлениемработодателя</w:t>
      </w:r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0"/>
          <w:szCs w:val="24"/>
          <w:lang w:eastAsia="ru-RU"/>
        </w:rPr>
        <w:t>для проведения аттестации с целью подтверждения соответствия занимаемой должности</w:t>
      </w:r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404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мотивировав свой отказ </w:t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225585" w:rsidRDefault="006B4000" w:rsidP="006B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225585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(указываются мотивы отказа либо делается запись:</w:t>
      </w:r>
      <w:proofErr w:type="gramEnd"/>
    </w:p>
    <w:p w:rsidR="006B4000" w:rsidRPr="00225585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25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A404E8" w:rsidRDefault="006B4000" w:rsidP="006B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404E8">
        <w:rPr>
          <w:rFonts w:ascii="Times New Roman" w:eastAsia="Times New Roman" w:hAnsi="Times New Roman"/>
          <w:sz w:val="20"/>
          <w:szCs w:val="24"/>
          <w:lang w:eastAsia="ru-RU"/>
        </w:rPr>
        <w:t>ничем свой отказ не мотивировав")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инициалы и фамилия)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инициалы и фамилия)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инициалы и фамилия)</w:t>
      </w:r>
    </w:p>
    <w:p w:rsidR="006B4000" w:rsidRPr="00A404E8" w:rsidRDefault="006B4000" w:rsidP="006B400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A404E8" w:rsidRDefault="006B4000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4E8">
        <w:rPr>
          <w:rFonts w:ascii="Times New Roman" w:eastAsia="Times New Roman" w:hAnsi="Times New Roman"/>
          <w:sz w:val="24"/>
          <w:szCs w:val="24"/>
          <w:lang w:eastAsia="ru-RU"/>
        </w:rPr>
        <w:t>"_____" _____________ 20____ г.</w:t>
      </w:r>
    </w:p>
    <w:p w:rsidR="002117B2" w:rsidRPr="00A404E8" w:rsidRDefault="002117B2" w:rsidP="006B40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6B4000" w:rsidRPr="003F4AAC" w:rsidRDefault="006B4000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Методика оценки </w:t>
      </w:r>
      <w:r w:rsidRPr="007D47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конспекта урока как формы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7D47C5">
        <w:rPr>
          <w:rFonts w:ascii="Times New Roman" w:eastAsia="Times New Roman" w:hAnsi="Times New Roman"/>
          <w:b/>
          <w:sz w:val="24"/>
          <w:szCs w:val="24"/>
          <w:lang w:eastAsia="ru-RU"/>
        </w:rPr>
        <w:t>валификационного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/>
          <w:b/>
          <w:sz w:val="24"/>
          <w:szCs w:val="24"/>
          <w:lang w:eastAsia="ru-RU"/>
        </w:rPr>
        <w:t>испытания</w:t>
      </w:r>
      <w:r w:rsidRPr="007D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целью подтверждения соответствия занимаемой должности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0EDC">
        <w:rPr>
          <w:rFonts w:ascii="Times New Roman" w:eastAsia="Times New Roman" w:hAnsi="Times New Roman"/>
          <w:iCs/>
          <w:sz w:val="24"/>
          <w:szCs w:val="24"/>
          <w:lang w:eastAsia="ru-RU"/>
        </w:rPr>
        <w:t>Цель: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proofErr w:type="spellEnd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</w:t>
      </w:r>
      <w:proofErr w:type="spellStart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педагогических компетенций, на основе которой выносится суждение о соответствии педагога занимаемой должности.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учителя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написания конспекта урока – продемонстрировать владение материалом по преподаваемому предмету и достаточный уровень </w:t>
      </w:r>
      <w:proofErr w:type="spellStart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педагогических компетенций, позволяющих ему эффективно решать педагогические задачи при реализации учебной программы.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iCs/>
          <w:sz w:val="24"/>
          <w:szCs w:val="24"/>
          <w:lang w:eastAsia="ru-RU"/>
        </w:rPr>
        <w:t>Общие требования к написанию конспекта:</w:t>
      </w:r>
    </w:p>
    <w:p w:rsidR="006B4000" w:rsidRPr="008B0EDC" w:rsidRDefault="006B4000" w:rsidP="006B4000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Конспект урокадолжен быть связан с освоением новой темы (нового учебного материала).</w:t>
      </w:r>
    </w:p>
    <w:p w:rsidR="006B4000" w:rsidRPr="008B0EDC" w:rsidRDefault="006B4000" w:rsidP="006B4000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Конспект предполагает отражение основных этапов занятия: организационный момент, опрос </w:t>
      </w:r>
      <w:r w:rsidR="008774B1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заданному на дом материалу, изучение нового учебного материала, закрепление учебного материала, подведение итогов. При написании конспекта преподаватель может пропустить отдельные этапы или изменить структуру занятия в соответствии со своим индивидуальным видением его построения.</w:t>
      </w:r>
    </w:p>
    <w:p w:rsidR="006B4000" w:rsidRPr="008B0EDC" w:rsidRDefault="006B4000" w:rsidP="006B4000">
      <w:pPr>
        <w:widowControl w:val="0"/>
        <w:shd w:val="clear" w:color="auto" w:fill="FFFFFF"/>
        <w:tabs>
          <w:tab w:val="left" w:pos="56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Учителю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заранее известны критерии, по которым будет оцениваться его работа.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написании конспекта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урока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из его этапов необходимо отразить цели и задачи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педагога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774B1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, методы и способы достижения поставленных целей, основное содержание профессионального обучения соответствующих этапов, организацию работы на каждом из этапов с учетом реальных особенностей групп, в котором проводилось данное занятие в предшествующий период (таблица 1).</w:t>
      </w:r>
      <w:proofErr w:type="gramEnd"/>
    </w:p>
    <w:p w:rsidR="006B4000" w:rsidRPr="008B0EDC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Pr="00733AFB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33AF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Конспект урока при реализации классно-урочной системы обучения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Цели 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Материально-техническое обеспечение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Методическое и дидактическое обеспечение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Тип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Таблица 1</w:t>
      </w:r>
    </w:p>
    <w:tbl>
      <w:tblPr>
        <w:tblW w:w="10319" w:type="dxa"/>
        <w:tblInd w:w="-5" w:type="dxa"/>
        <w:tblLayout w:type="fixed"/>
        <w:tblLook w:val="0000"/>
      </w:tblPr>
      <w:tblGrid>
        <w:gridCol w:w="2381"/>
        <w:gridCol w:w="4331"/>
        <w:gridCol w:w="6"/>
        <w:gridCol w:w="101"/>
        <w:gridCol w:w="3500"/>
      </w:tblGrid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Основные элементы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постановку цели, которая должна быть достигнута обучающимися на данном этапе урока (что должно быть сделано обучающимися, чтобы их дальнейшая работа на уроке была эффективной);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планирования деятельности по достижению целей;</w:t>
            </w:r>
          </w:p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методов организации работы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начальном этапе урока, настроя их на учебную деятельность, направленную на освоение содержания профессионального модуля, учебной дисциплины и темы урока (с учётом реальных особенностей группы, с которым работает педагог)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Опрос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дом материалу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целей и задач, которые должны быть достигнуты на данном этапе урока (какой результат должен быть достигнут учащимися);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выявления критериев достижения целей и задач данного этапа урока;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возможных действий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случае, если ему или учащимся не удаётся достичь поставленных целей;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методов организации совместной деятельности учащихся с учётом особенностей класса, с которым работает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учитель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методов мотивирования (стимулирования) учебной активности учащихся в ходе опроса;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методов и критериев оценивания ответов учащихся в ходе опроса;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   </w:t>
            </w:r>
            <w:r w:rsidRPr="008B0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методов, форм и средств, способствующих достижению поставленных целей и задач.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Изучение нового учебного материала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постановки обучающимися конкретной учебной цели на данном этапе урока (какой результат должен быть достигнут учащимися на данном этапе урока);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основных положений нового учебного материала, который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освоен учащимися (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форм и методов организации изучения нового учебного материала, используемых средств;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основных форм и методов организации индивидуальной и групповой деятельности учащихся с учётом особенностей класса, с которым работает педагог;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  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методов мотивирования (стимулирования) учебной активности учащихся в ходе освоения нового учебного материала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Закрепление учебного материала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постановку конкретной учебной цели перед учащимися (какой результат должен быть достигнут учащимися на данном этапе урока);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целей и задач, которые ставит перед собой учитель на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данном этапе урока;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форм и методов достижения поставленных целей в ходе закрепления нового учебного материала с учётом индивидуальных особенностей учащихся, с которыми работает педагог;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   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учащихся не освоила новый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материал.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Подведение итогов занятия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элементы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определения продвижения к целям занятия;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целей, содержания и способов выполнения самостоятельной домашней работы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   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методов, позволяющих определить достижения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уроке;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•    </w:t>
            </w:r>
            <w:r w:rsidRPr="008B0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описание критериев, позволяющих определить степень удовлетворенности учащихся.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6B4000" w:rsidRDefault="006B4000" w:rsidP="006B4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АТТЕСТАЦИОННЫЙ ЛИСТ </w:t>
      </w:r>
    </w:p>
    <w:p w:rsidR="006B4000" w:rsidRPr="00892A4A" w:rsidRDefault="006B4000" w:rsidP="006B40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4000" w:rsidRPr="00F3346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2. Год, число и месяц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3. Занимаемая  должность  на  момент  аттестации  и  дата назначения на эту</w:t>
      </w:r>
    </w:p>
    <w:p w:rsidR="006B4000" w:rsidRPr="00225585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F3346A" w:rsidRDefault="006B4000" w:rsidP="006B4000">
      <w:pPr>
        <w:pStyle w:val="ConsPlusNonformat"/>
        <w:widowControl/>
        <w:spacing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6B4000" w:rsidRPr="00F3346A" w:rsidRDefault="006B4000" w:rsidP="006B400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звания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E57F0B" w:rsidRDefault="006B4000" w:rsidP="006B400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7F0B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6B4000" w:rsidRPr="00225585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E57F0B" w:rsidRDefault="006B4000" w:rsidP="006B400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E57F0B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5. Сведения о повышении квалификации за  последние  5  лет  до  прохожденияаттестации 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225585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6. Стаж педагогической работы (работы по специальности)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F3346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7. Общий трудовой стаж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225585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8. Краткая оценка деятельности  педагогического работника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9. Рекомендации аттестационной комиссии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225585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92A4A">
        <w:rPr>
          <w:rFonts w:ascii="Times New Roman" w:hAnsi="Times New Roman" w:cs="Times New Roman"/>
          <w:sz w:val="24"/>
          <w:szCs w:val="24"/>
        </w:rPr>
        <w:t>Решение аттестационной комиссии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4000" w:rsidRPr="00892A4A" w:rsidRDefault="006B4000" w:rsidP="006B400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2A4A">
        <w:rPr>
          <w:rFonts w:ascii="Times New Roman" w:hAnsi="Times New Roman" w:cs="Times New Roman"/>
          <w:sz w:val="24"/>
          <w:szCs w:val="24"/>
        </w:rPr>
        <w:t>____</w:t>
      </w:r>
    </w:p>
    <w:p w:rsidR="006B4000" w:rsidRPr="00892A4A" w:rsidRDefault="006B4000" w:rsidP="006B400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соответствует занимаемой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892A4A">
        <w:rPr>
          <w:rFonts w:ascii="Times New Roman" w:hAnsi="Times New Roman" w:cs="Times New Roman"/>
          <w:sz w:val="24"/>
          <w:szCs w:val="24"/>
        </w:rPr>
        <w:t>(указывается   наименованиедолжности); не соответствует занимаемой должности (указывается наименованиедолжности)</w:t>
      </w:r>
    </w:p>
    <w:p w:rsidR="006B4000" w:rsidRPr="00363F8D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11. Количественный состав аттестационной комиссии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На заседании присутствовало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2A4A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Количество голосов за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2A4A">
        <w:rPr>
          <w:rFonts w:ascii="Times New Roman" w:hAnsi="Times New Roman" w:cs="Times New Roman"/>
          <w:sz w:val="24"/>
          <w:szCs w:val="24"/>
        </w:rPr>
        <w:t>, против 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4D1753" w:rsidRDefault="004D1753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0B6AD0" w:rsidRDefault="006B4000" w:rsidP="006B4000">
      <w:pPr>
        <w:pStyle w:val="ConsPlusNonformat"/>
        <w:widowControl/>
        <w:spacing w:line="360" w:lineRule="auto"/>
        <w:ind w:right="-1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сторона листа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A4A">
        <w:rPr>
          <w:rFonts w:ascii="Times New Roman" w:hAnsi="Times New Roman" w:cs="Times New Roman"/>
          <w:sz w:val="24"/>
          <w:szCs w:val="24"/>
        </w:rPr>
        <w:t xml:space="preserve">. Примечания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363F8D" w:rsidRDefault="006B4000" w:rsidP="006B400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8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892A4A" w:rsidRDefault="006B4000" w:rsidP="006B400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892A4A" w:rsidRDefault="006B4000" w:rsidP="006B400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8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F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B4000" w:rsidRPr="00892A4A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Pr="00094A7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892A4A"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892A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2A4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094A70" w:rsidRDefault="006B4000" w:rsidP="006B4000">
      <w:pPr>
        <w:pStyle w:val="ConsPlusNonformat"/>
        <w:widowControl/>
        <w:spacing w:line="360" w:lineRule="auto"/>
        <w:ind w:right="-144"/>
        <w:jc w:val="center"/>
        <w:rPr>
          <w:rFonts w:ascii="Times New Roman" w:hAnsi="Times New Roman" w:cs="Times New Roman"/>
          <w:sz w:val="16"/>
          <w:szCs w:val="16"/>
        </w:rPr>
      </w:pPr>
      <w:r w:rsidRPr="00094A70">
        <w:rPr>
          <w:rFonts w:ascii="Times New Roman" w:hAnsi="Times New Roman" w:cs="Times New Roman"/>
          <w:sz w:val="16"/>
          <w:szCs w:val="16"/>
        </w:rPr>
        <w:t>(подпись педагогического работника,   дата)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892A4A">
        <w:rPr>
          <w:rFonts w:ascii="Times New Roman" w:hAnsi="Times New Roman" w:cs="Times New Roman"/>
          <w:sz w:val="24"/>
          <w:szCs w:val="24"/>
        </w:rPr>
        <w:t xml:space="preserve">С  решением  аттестационной  комиссии  </w:t>
      </w:r>
      <w:proofErr w:type="gramStart"/>
      <w:r w:rsidRPr="00892A4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92A4A">
        <w:rPr>
          <w:rFonts w:ascii="Times New Roman" w:hAnsi="Times New Roman" w:cs="Times New Roman"/>
          <w:sz w:val="24"/>
          <w:szCs w:val="24"/>
        </w:rPr>
        <w:t xml:space="preserve">  (не  согласен)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92A4A">
        <w:rPr>
          <w:rFonts w:ascii="Times New Roman" w:hAnsi="Times New Roman" w:cs="Times New Roman"/>
          <w:sz w:val="24"/>
          <w:szCs w:val="24"/>
        </w:rPr>
        <w:t xml:space="preserve"> согласна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2A4A">
        <w:rPr>
          <w:rFonts w:ascii="Times New Roman" w:hAnsi="Times New Roman" w:cs="Times New Roman"/>
          <w:sz w:val="24"/>
          <w:szCs w:val="24"/>
        </w:rPr>
        <w:t xml:space="preserve">не согласна) </w:t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pStyle w:val="ConsPlusNonformat"/>
        <w:widowControl/>
        <w:spacing w:line="360" w:lineRule="auto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000" w:rsidRPr="001A6018" w:rsidRDefault="006B4000" w:rsidP="006B4000">
      <w:pPr>
        <w:pStyle w:val="ConsPlusNonformat"/>
        <w:widowControl/>
        <w:spacing w:line="360" w:lineRule="auto"/>
        <w:ind w:right="-144" w:firstLine="720"/>
        <w:rPr>
          <w:rFonts w:ascii="Times New Roman" w:hAnsi="Times New Roman" w:cs="Times New Roman"/>
          <w:sz w:val="16"/>
          <w:szCs w:val="16"/>
        </w:rPr>
      </w:pPr>
      <w:r w:rsidRPr="001A601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Приложение 5</w:t>
      </w:r>
    </w:p>
    <w:p w:rsidR="006B4000" w:rsidRDefault="006B4000" w:rsidP="006B4000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6B4000" w:rsidRPr="00F328C9" w:rsidRDefault="006B4000" w:rsidP="006B4000">
      <w:pPr>
        <w:spacing w:after="0" w:line="240" w:lineRule="auto"/>
        <w:jc w:val="center"/>
        <w:rPr>
          <w:rFonts w:ascii="Times New Roman" w:hAnsi="Times New Roman"/>
          <w:bCs/>
        </w:rPr>
      </w:pPr>
      <w:r w:rsidRPr="00F328C9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6B4000" w:rsidRPr="00F328C9" w:rsidRDefault="006B4000" w:rsidP="006B4000">
      <w:pPr>
        <w:spacing w:after="0" w:line="240" w:lineRule="auto"/>
        <w:jc w:val="center"/>
        <w:rPr>
          <w:rFonts w:ascii="Times New Roman" w:hAnsi="Times New Roman"/>
          <w:bCs/>
        </w:rPr>
      </w:pPr>
      <w:r w:rsidRPr="00F328C9">
        <w:rPr>
          <w:rFonts w:ascii="Times New Roman" w:hAnsi="Times New Roman"/>
          <w:bCs/>
        </w:rPr>
        <w:t>«</w:t>
      </w:r>
      <w:r w:rsidR="0071599F">
        <w:rPr>
          <w:rFonts w:ascii="Times New Roman" w:hAnsi="Times New Roman"/>
          <w:bCs/>
        </w:rPr>
        <w:t>ЛИЦЕЙ №1 Г. ИНТЫ</w:t>
      </w:r>
      <w:r w:rsidRPr="00F328C9">
        <w:rPr>
          <w:rFonts w:ascii="Times New Roman" w:hAnsi="Times New Roman"/>
          <w:bCs/>
        </w:rPr>
        <w:t>»</w:t>
      </w:r>
    </w:p>
    <w:p w:rsidR="0071599F" w:rsidRDefault="0071599F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99F" w:rsidRDefault="0071599F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ПРОТОКОЛ</w:t>
      </w:r>
    </w:p>
    <w:p w:rsidR="006B4000" w:rsidRPr="002E6155" w:rsidRDefault="006B4000" w:rsidP="006B40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248">
        <w:rPr>
          <w:rFonts w:ascii="Times New Roman" w:hAnsi="Times New Roman"/>
          <w:sz w:val="24"/>
          <w:szCs w:val="24"/>
        </w:rPr>
        <w:t xml:space="preserve">заседания 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>школьной аттестационной комиссии М</w:t>
      </w:r>
      <w:r w:rsidR="0071599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71599F">
        <w:rPr>
          <w:rFonts w:ascii="Times New Roman" w:eastAsia="Times New Roman" w:hAnsi="Times New Roman"/>
          <w:sz w:val="24"/>
          <w:szCs w:val="24"/>
          <w:lang w:eastAsia="ru-RU"/>
        </w:rPr>
        <w:t>Лицей №1 г. Инты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4000" w:rsidRPr="00034248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 </w:t>
      </w:r>
      <w:r w:rsidRPr="000342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034248">
        <w:rPr>
          <w:rFonts w:ascii="Times New Roman" w:hAnsi="Times New Roman"/>
          <w:sz w:val="24"/>
          <w:szCs w:val="24"/>
        </w:rPr>
        <w:t xml:space="preserve">г.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                    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                    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_______человек.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   _______  человек.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ПОВЕСТКА</w:t>
      </w:r>
    </w:p>
    <w:p w:rsidR="006B4000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____________________________________________________________________________</w:t>
      </w:r>
    </w:p>
    <w:p w:rsidR="006B4000" w:rsidRDefault="006B4000" w:rsidP="006B40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F328C9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30EF">
        <w:rPr>
          <w:rFonts w:ascii="Times New Roman" w:hAnsi="Times New Roman"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B4000" w:rsidRDefault="006B4000" w:rsidP="006B40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_____________________________________________________________________</w:t>
      </w:r>
    </w:p>
    <w:p w:rsidR="006B4000" w:rsidRPr="00AC30EF" w:rsidRDefault="006B4000" w:rsidP="006B40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000" w:rsidRPr="00966FDD" w:rsidRDefault="006B4000" w:rsidP="006B4000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A04">
        <w:rPr>
          <w:rFonts w:ascii="Times New Roman" w:hAnsi="Times New Roman"/>
          <w:sz w:val="24"/>
          <w:szCs w:val="24"/>
        </w:rPr>
        <w:t>ВЫСТУП</w:t>
      </w:r>
      <w:r>
        <w:rPr>
          <w:rFonts w:ascii="Times New Roman" w:hAnsi="Times New Roman"/>
          <w:sz w:val="24"/>
          <w:szCs w:val="24"/>
        </w:rPr>
        <w:t>И</w:t>
      </w:r>
      <w:r w:rsidRPr="00B75A0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</w:t>
      </w:r>
      <w:r w:rsidRPr="009F04BE">
        <w:rPr>
          <w:rFonts w:ascii="Times New Roman" w:hAnsi="Times New Roman"/>
          <w:sz w:val="24"/>
          <w:szCs w:val="24"/>
        </w:rPr>
        <w:t>ИЛИ: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  <w:gridCol w:w="2835"/>
      </w:tblGrid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ГОЛОСОВАЛИ: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 xml:space="preserve">«за»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95E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4000" w:rsidRPr="00795E76" w:rsidRDefault="006B4000" w:rsidP="002E18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95E7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4000" w:rsidRPr="00795E76" w:rsidRDefault="006B4000" w:rsidP="002E18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795E7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</w:tbl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Председатель аттестационной комиссии___________/____________________/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Секретарь                                                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Члены                                                      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МП</w:t>
      </w: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6</w:t>
      </w:r>
    </w:p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Экспертное заключение об уровне квалификации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</w:t>
      </w:r>
      <w:proofErr w:type="gramEnd"/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целью подтверждения соответствия занимаемой должности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8B0EDC">
        <w:rPr>
          <w:rFonts w:ascii="Times New Roman" w:eastAsia="Times New Roman" w:hAnsi="Times New Roman"/>
          <w:sz w:val="20"/>
          <w:szCs w:val="24"/>
          <w:lang w:eastAsia="ru-RU"/>
        </w:rPr>
        <w:t>(Ф.И.О. аттестуемого,</w:t>
      </w:r>
      <w:proofErr w:type="gramEnd"/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0"/>
          <w:szCs w:val="24"/>
          <w:lang w:eastAsia="ru-RU"/>
        </w:rPr>
        <w:t>место работы, должность)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10646" w:type="dxa"/>
        <w:tblLayout w:type="fixed"/>
        <w:tblLook w:val="0000"/>
      </w:tblPr>
      <w:tblGrid>
        <w:gridCol w:w="2283"/>
        <w:gridCol w:w="1559"/>
        <w:gridCol w:w="1276"/>
        <w:gridCol w:w="1701"/>
        <w:gridCol w:w="1417"/>
        <w:gridCol w:w="1418"/>
        <w:gridCol w:w="992"/>
      </w:tblGrid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DE2F3F" w:rsidP="002E1819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6pt;margin-top:.45pt;width:113.4pt;height:75.75pt;z-index:251660288" o:connectortype="straight"/>
              </w:pict>
            </w:r>
            <w:r w:rsidR="006B4000" w:rsidRPr="008B0EDC">
              <w:rPr>
                <w:rFonts w:ascii="Times New Roman" w:eastAsia="Times New Roman" w:hAnsi="Times New Roman"/>
                <w:szCs w:val="24"/>
                <w:lang w:eastAsia="ru-RU"/>
              </w:rPr>
              <w:t>Компетенции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Default="006B4000" w:rsidP="002E181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Default="006B4000" w:rsidP="002E181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Default="006B4000" w:rsidP="002E181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Pr="008B0EDC" w:rsidRDefault="006B4000" w:rsidP="002E1819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Этапы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В области постановки целей и задач педагоги-</w:t>
            </w:r>
          </w:p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ческой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мотивации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обеспечения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информацион-ной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основы педагогической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разработки </w:t>
            </w:r>
            <w:proofErr w:type="spell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учебно-методиче-ского</w:t>
            </w:r>
            <w:proofErr w:type="spell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области организации учебной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деятель-ности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1593"/>
                <w:tab w:val="left" w:pos="1627"/>
                <w:tab w:val="left" w:pos="18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оценок</w:t>
            </w: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заданному на дом материалу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∑+/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значение по оценкам базовых педагогических компетенций</w:t>
            </w:r>
          </w:p>
        </w:tc>
      </w:tr>
    </w:tbl>
    <w:p w:rsidR="006B4000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Общий вывод:</w:t>
      </w:r>
    </w:p>
    <w:p w:rsidR="006B4000" w:rsidRPr="008B0EDC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0"/>
        <w:gridCol w:w="8940"/>
      </w:tblGrid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 занимаемой должности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Рекомендации: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_________ /________________/</w:t>
      </w:r>
    </w:p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Pr="008B0EDC" w:rsidRDefault="006B4000" w:rsidP="006B4000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</w:t>
      </w:r>
      <w:r w:rsidRPr="008B0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бработка результатов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По итогам оценки суммируются все положительные оценки отдельно по каждой из базовых педагогических компетенций и по каждому из этапов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(занятия)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. Полученная сумма делится на общее количество оценок по соответствующей компетентности или по этапу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(занятия)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Если итоговый балл &gt;0,5, можно судить об удовлетворительном уровне развития соответствующего показателя. Если этот балл &lt;0,5, уровень развития соответствующего показателя является неудовлетворительным.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Основными являются оценки, отражающие уровень развития базовых педагогических компетенций. На их основе подсчитывается итоговый балл, представляющий собой среднее значение по оценкам базовых педагогических компетенций.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Он рассчитывается по следующей формуле:</w:t>
      </w:r>
    </w:p>
    <w:p w:rsidR="006B4000" w:rsidRPr="008B0EDC" w:rsidRDefault="00DE2F3F" w:rsidP="006B4000">
      <w:pPr>
        <w:shd w:val="clear" w:color="auto" w:fill="FFFFFF"/>
        <w:tabs>
          <w:tab w:val="left" w:leader="hyphen" w:pos="1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3F">
        <w:rPr>
          <w:rFonts w:ascii="Times New Roman" w:eastAsia="Times New Roman" w:hAnsi="Times New Roman"/>
          <w:position w:val="-1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3pt" filled="t">
            <v:fill color2="black"/>
            <v:imagedata r:id="rId7" o:title=""/>
          </v:shape>
        </w:pic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где ПС - показатель соответствия занимаемой должности;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БПК - оценки по базовым педагогическим компетенциям.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Итоговый показатель может варьироваться в пределах от 0 до 1 балла. Он интерпретируется следующим образом: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От 0,5 до 1 балла - соответствие занимаемой должности: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(педагогический работник)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продемонстрировал владение основным содержанием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(кружка, и т.д.)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и владение базовыми педагогическими компетенциями.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От 0 до 0,49 балла - несоответствие занимаемой должности: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продемонстрировал знания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(педагогический работник)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недостаточно владеет базовыми педагогическими компетенциями.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Итоговые оценки в отношении каждого из этапов урока являются вспомогательными и служат для подготовки качественного экспертного заключения по аттестуемому сильных и слабых сторон его деятельности с целью последующей разработки индивидуальных программ повышения квалификации.</w:t>
      </w:r>
      <w:proofErr w:type="gramEnd"/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Пример оценки письменной работы 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2411"/>
        <w:gridCol w:w="1559"/>
        <w:gridCol w:w="1276"/>
        <w:gridCol w:w="1701"/>
        <w:gridCol w:w="1559"/>
        <w:gridCol w:w="1134"/>
        <w:gridCol w:w="992"/>
      </w:tblGrid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Компетенции</w:t>
            </w:r>
          </w:p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Этапы </w:t>
            </w:r>
          </w:p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постановки целей и задач </w:t>
            </w:r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ческой</w:t>
            </w:r>
            <w:proofErr w:type="gram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мотивации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обеспечения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информацион-ной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основы педагогической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области разработки </w:t>
            </w:r>
            <w:proofErr w:type="spell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учебно-мето-дического</w:t>
            </w:r>
            <w:proofErr w:type="spell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области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учебной </w:t>
            </w:r>
            <w:proofErr w:type="spellStart"/>
            <w:r w:rsidRPr="008B0ED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деятель-ности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оценок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заданному на дом материалу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6B4000" w:rsidRPr="008B0EDC" w:rsidTr="002E181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∑+/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rPr>
          <w:trHeight w:val="1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(04 + 04 + 1+ 0,66 + 0,75)/5 =  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0,642</w:t>
            </w:r>
          </w:p>
        </w:tc>
      </w:tr>
    </w:tbl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00" w:rsidRPr="008B0EDC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Общий вывод:</w:t>
      </w:r>
    </w:p>
    <w:p w:rsidR="006B4000" w:rsidRPr="008B0EDC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0"/>
        <w:gridCol w:w="8940"/>
      </w:tblGrid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занимаемой должности (так как 0,5  &lt; 0,642&lt;1)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 занимаемой должности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4000" w:rsidRPr="008B0EDC" w:rsidRDefault="006B4000" w:rsidP="006B4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Рекомендации: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B4000" w:rsidRPr="008B0EDC" w:rsidRDefault="006B4000" w:rsidP="006B4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эксперта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_________________        /________________/</w:t>
      </w:r>
    </w:p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Pr="008B0EDC" w:rsidRDefault="004D1753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28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Критерии оценки письменной работы (1- да, 0 – нет)</w:t>
      </w:r>
    </w:p>
    <w:p w:rsidR="006B4000" w:rsidRPr="00DC28FE" w:rsidRDefault="006B4000" w:rsidP="006B4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348" w:type="dxa"/>
        <w:tblLayout w:type="fixed"/>
        <w:tblLook w:val="0000"/>
      </w:tblPr>
      <w:tblGrid>
        <w:gridCol w:w="708"/>
        <w:gridCol w:w="4393"/>
        <w:gridCol w:w="851"/>
        <w:gridCol w:w="851"/>
        <w:gridCol w:w="851"/>
        <w:gridCol w:w="993"/>
        <w:gridCol w:w="851"/>
        <w:gridCol w:w="850"/>
      </w:tblGrid>
      <w:tr w:rsidR="006B4000" w:rsidRPr="008B0EDC" w:rsidTr="002E1819">
        <w:trPr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проявления компетентности</w:t>
            </w:r>
          </w:p>
        </w:tc>
        <w:tc>
          <w:tcPr>
            <w:tcW w:w="5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по этапам занятия</w:t>
            </w:r>
          </w:p>
        </w:tc>
      </w:tr>
      <w:tr w:rsidR="006B4000" w:rsidRPr="008B0EDC" w:rsidTr="002E1819">
        <w:trPr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Оргмо-мент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Изуче-ние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нового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Закреп-ление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Подве-дение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итогов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Сумма баллов</w:t>
            </w: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Профессиональная компетентность</w:t>
            </w: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Компетентность в области постановки целей и задач педагогической деятельности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разделяет тему занятия и цель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формулируются в понятной для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учащегося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Сформулированные цели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способствуют формированию позитивной мотивации и росту интереса к учебно-профессиональной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Поставленные перед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 способствуют организации индивидуальной и групповой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ставящиеся перед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содержат критерии, позволяющие им самостоятельно оценить качество полученных результатов.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выделенные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конкретизируют цель, представляя собой промежуточный результат, способствующий достижению основной цели занятия.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начальном этапе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предстоящей учебной деятельности, учебному содержанию и теме занятия и т. д.).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опроса носят обучающий характер, они соответствуют  содержанию,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излагае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работником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задачи, поставленные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работником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ствуют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профессиональных компетенций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и профессионально значимых качеств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Компетентность в области мотивирования </w:t>
            </w:r>
            <w:r w:rsidR="008774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возможности использования достижений науки и техники по профилю обучения.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знание приёмов и методов, направленных на формирование интереса к осваиваемой специальности и теме занятия.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знания об интересах, потребностях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организации учебно-профессиональной деятельности, при постановке учебно-профессиональных задач, выборе методов и форм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педагогическое оценивание как метод повышения учебной активности и мотивации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различные задания для создания у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успеха.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даёт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ставить и решать учебно-профессиональные задачи в рамках изучаемой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Компетентность в области информационной основы педагогической деятельности</w:t>
            </w: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развития компетентности по владению учебным материалом 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ходе написания конспекта демонстрирует: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последних достижений науки по преподаваемой дисциплине (междисциплинарному курсу);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современной техникой и технологией производства по профилю обучения, правилами технической эксплуатации производственного обучения;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знания правила по охране труда и пожарной безопасности; умение оказать, при необходимости, первую медицинскую помощь;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способность выстраивать связь содержания обучения как внутри своей дисциплины (модуля), так и с содержанием других модулей и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учебных дисциплин по профилю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хорошо ориентируется в учебных пособиях по профилю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методической компетентности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в ходе написания конспекта демонстрирует: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 основами педагогической и психологической наук, современными образовательными и информационными технологиями, цифровыми ресурсами: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владение методикой профессионального обучения и воспитания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позицией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Представленные в конспекте методы соответствуют поставленным целям и задачам, содержанию изучаемого модуля, теме занятия, условиям и времени, отведенному на изучение 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работать с различными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онными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ресурсами и программно-методическими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лексами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современными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но-коммуникативными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технологиями, цифровыми образовательными ресурсами.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развития психолого-педагогической компетентности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постановке целей, выборе форм и методов мотивирования и организации учебно-профессиональной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ориентируется на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дуальные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и специфику взаимоотношений с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Представленные в конспекте методы выбраны в соответствии с возрастными особенностями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которыми он работает.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планирует работу таким образом, чтобы получать информацию об уровне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учебного содержания, так и профессиональных умений раз личными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обучающимися.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8B0E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Компетентность в области разработки учебно-методического обеспечения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подготовке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занятию 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учитывает требования основных нормативных документов, определяющих содержание и результаты учебно-профессиональной деятельности по учебному предмету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конвенцию о правах ребёнка; содержание учебных, учебно-методических пособий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учебному предмету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составлен с учётом поэтапного освоения (преемственности) учебного материала в рамках рабочей учебной программы по учебной предмету.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использует самостоятельно разработанные программные, методические или дидактические материалы по учебному предмету.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рует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письменной работе умение аргументировать предлагаемые им решения; обосновывать их целесообразность.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Компетентность в области организации учебной деятельности</w:t>
            </w: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организует постановку целей и задач, структурирующих и организующих деятельность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 этапе занятия.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способность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ливать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 сотрудничества с учащимися, умение вести с ними диалог.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стрирует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включать новый материал в систему уже освоенных знаний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умение организовать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поиска дополнительной 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необходимой при решении учебной задачи (книги, компьютерные и меди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пособия, цифровые образовательные ресурсы и др.).</w:t>
            </w:r>
          </w:p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•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показывает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учащимся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основе каких критериев производится оценка их ответов.</w:t>
            </w:r>
            <w:r w:rsidRPr="008B0E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владеет методами организации индивидуальной, групповой и коллективной деятельности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направленной на решение поставленных целей и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обеспечивает соблюдение </w:t>
            </w:r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безопасности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обеспечивает овладение обучающимися передовыми методами труда, современной техникой и технологиями по профилю обучения.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владение методами и приёмами создания рабочей атмосферы на уроке (занятии), поддержания дисциплины.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методы, побуждающие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рассуждать.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точно сформулировать критерии оценки результатов деятельности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умеет сочетать методы педагогического оценивания,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взаимо-оценки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самооценки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работник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использует методы, обеспечивающие </w:t>
            </w:r>
            <w:proofErr w:type="spellStart"/>
            <w:proofErr w:type="gram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осуществлять самооценку учебной и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000" w:rsidRPr="008B0EDC" w:rsidRDefault="006B4000" w:rsidP="006B40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Примечание: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учебным материалом оценивается в соответствии с критериями, представленными в рамках компетентности в области информационной основы педагогической деятельности.</w:t>
      </w:r>
    </w:p>
    <w:p w:rsidR="006B4000" w:rsidRPr="008B0EDC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качественной оценки эксперт анализирует представленный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работниом</w:t>
      </w:r>
      <w:proofErr w:type="spellEnd"/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конспект, рассматривая по очереди каждый из этапов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4000" w:rsidRPr="008B0EDC" w:rsidRDefault="006B4000" w:rsidP="006B4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анализа каждого из этапов урока эксперт выносит суждение об удовлетворительном либо неудовлетворительном уровне развития тех или иных базовых педагогических компетентностей. Соответствующие суждения он заносит в таблицу  3, «1» в случае положительной оценки или «0» в случае отрицательной. Эксперт выносит суждения только о тех компетенциях, которые возможно оценить в той или иной части урока. Не каждый из этапов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оценить все компетентности, поэтому некоторые из ячеек таблицы могут оставаться незаполненными. Свои оценки эксперт выносит на основе критериев оценки письменной работы, представленных в таблице.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04E" w:rsidRDefault="0070604E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04E" w:rsidRDefault="0070604E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04E" w:rsidRDefault="0070604E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753" w:rsidRDefault="004D1753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1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Методика оценки методической разработки как формы </w:t>
      </w:r>
      <w:proofErr w:type="gramStart"/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квалификационного</w:t>
      </w:r>
      <w:proofErr w:type="gramEnd"/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испытания  </w:t>
      </w:r>
      <w:r w:rsidRPr="008B0E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целью подтверждения соответствия занимаемой должности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Экспертное заключение об уровне квалификации педагогического работника 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>с целью подтверждения соответствия занимаемой должности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от______  __________________ 2013 года</w:t>
      </w:r>
    </w:p>
    <w:p w:rsidR="006B4000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8B0EDC">
        <w:rPr>
          <w:rFonts w:ascii="Times New Roman" w:eastAsia="Times New Roman" w:hAnsi="Times New Roman"/>
          <w:sz w:val="20"/>
          <w:szCs w:val="24"/>
          <w:lang w:eastAsia="ru-RU"/>
        </w:rPr>
        <w:t xml:space="preserve">Ф.И.О. </w:t>
      </w:r>
      <w:proofErr w:type="gramStart"/>
      <w:r w:rsidRPr="008B0EDC">
        <w:rPr>
          <w:rFonts w:ascii="Times New Roman" w:eastAsia="Times New Roman" w:hAnsi="Times New Roman"/>
          <w:sz w:val="20"/>
          <w:szCs w:val="24"/>
          <w:lang w:eastAsia="ru-RU"/>
        </w:rPr>
        <w:t>аттестуемого</w:t>
      </w:r>
      <w:proofErr w:type="gramEnd"/>
      <w:r w:rsidRPr="008B0EDC">
        <w:rPr>
          <w:rFonts w:ascii="Times New Roman" w:eastAsia="Times New Roman" w:hAnsi="Times New Roman"/>
          <w:sz w:val="20"/>
          <w:szCs w:val="24"/>
          <w:lang w:eastAsia="ru-RU"/>
        </w:rPr>
        <w:t>, место работы, должность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Диагностическая карта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276"/>
        <w:gridCol w:w="1275"/>
        <w:gridCol w:w="1276"/>
        <w:gridCol w:w="1134"/>
      </w:tblGrid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в баллах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1 эксперта</w:t>
            </w: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баллах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2 эксперта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баллах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3 эксперта</w:t>
            </w: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Средний </w:t>
            </w:r>
          </w:p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Cs w:val="24"/>
                <w:lang w:eastAsia="ru-RU"/>
              </w:rPr>
              <w:t>балл</w:t>
            </w: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названия материалов и их вида содержанию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Авторская «чистота» (соблюдение комплекса норм авторского и смежных прав, ссылка на источники)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Актуальность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Диагностичность</w:t>
            </w:r>
            <w:proofErr w:type="spellEnd"/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(возможность наблюдать, описывать, количественно определять полученные результаты)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Достоверность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Ясность и логичность изложения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Практическая направленность, значимость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Результативность (повышение качества образования, повышение мотивации обучения, познавательной активности, творческого потенциала </w:t>
            </w:r>
            <w:r w:rsidR="00877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</w:t>
            </w: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формирование компетенций)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5495" w:type="dxa"/>
          </w:tcPr>
          <w:p w:rsidR="006B4000" w:rsidRPr="008B0EDC" w:rsidRDefault="006B4000" w:rsidP="002E1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Стилевое единство и практическая грамотность работы</w:t>
            </w: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000" w:rsidRPr="008B0EDC" w:rsidRDefault="006B4000" w:rsidP="002E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Общий вывод:</w:t>
      </w:r>
    </w:p>
    <w:p w:rsidR="006B4000" w:rsidRPr="008B0EDC" w:rsidRDefault="006B4000" w:rsidP="006B4000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0"/>
        <w:gridCol w:w="8940"/>
      </w:tblGrid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000" w:rsidRPr="008B0EDC" w:rsidTr="002E181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0" w:type="dxa"/>
            <w:tcBorders>
              <w:left w:val="single" w:sz="4" w:space="0" w:color="000000"/>
            </w:tcBorders>
            <w:shd w:val="clear" w:color="auto" w:fill="auto"/>
          </w:tcPr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 занимаемой должности</w:t>
            </w:r>
          </w:p>
          <w:p w:rsidR="006B4000" w:rsidRPr="008B0EDC" w:rsidRDefault="006B4000" w:rsidP="002E1819">
            <w:pPr>
              <w:widowControl w:val="0"/>
              <w:tabs>
                <w:tab w:val="left" w:pos="0"/>
                <w:tab w:val="left" w:pos="28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Рекомендации: _________________________________________________________________________________________________________________________________________________________________________</w:t>
      </w:r>
    </w:p>
    <w:p w:rsidR="006B4000" w:rsidRPr="008B0EDC" w:rsidRDefault="006B4000" w:rsidP="006B4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_________________        /________________/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684EC4" w:rsidRDefault="00684EC4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Обработка результатов</w:t>
      </w: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За соблюдение требований к методической разработке на современном уровне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ический работник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получить максимальный средний балл – 9 (по 1 баллу по каждому показателю). 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Для получения положительного заключения о соответствии занимаемой должности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ическому работнику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 набрать от 4 до 9 баллов. 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>Заключение о несоответствии занимаемой должности выносится педагог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ическому работнику 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случае,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8B0E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набрал 3 балла и менее.</w:t>
      </w:r>
    </w:p>
    <w:p w:rsidR="006B4000" w:rsidRPr="008B0EDC" w:rsidRDefault="006B4000" w:rsidP="006B40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000" w:rsidRPr="008B0EDC" w:rsidRDefault="006B4000" w:rsidP="006B4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center"/>
        <w:rPr>
          <w:lang w:eastAsia="ru-RU"/>
        </w:rPr>
      </w:pPr>
    </w:p>
    <w:p w:rsidR="004D1753" w:rsidRDefault="004D1753" w:rsidP="006B4000">
      <w:pPr>
        <w:spacing w:after="0" w:line="240" w:lineRule="auto"/>
        <w:jc w:val="center"/>
        <w:rPr>
          <w:lang w:eastAsia="ru-RU"/>
        </w:rPr>
      </w:pPr>
    </w:p>
    <w:p w:rsidR="004D1753" w:rsidRDefault="004D1753" w:rsidP="006B4000">
      <w:pPr>
        <w:spacing w:after="0" w:line="240" w:lineRule="auto"/>
        <w:jc w:val="center"/>
        <w:rPr>
          <w:lang w:eastAsia="ru-RU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Приложение 8</w:t>
      </w:r>
    </w:p>
    <w:p w:rsidR="006B4000" w:rsidRDefault="006B4000" w:rsidP="006B40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6B4000" w:rsidRPr="00F328C9" w:rsidRDefault="006B4000" w:rsidP="006B4000">
      <w:pPr>
        <w:spacing w:after="0" w:line="240" w:lineRule="auto"/>
        <w:jc w:val="center"/>
        <w:rPr>
          <w:rFonts w:ascii="Times New Roman" w:hAnsi="Times New Roman"/>
          <w:bCs/>
        </w:rPr>
      </w:pPr>
      <w:r w:rsidRPr="00F328C9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6B4000" w:rsidRPr="00F328C9" w:rsidRDefault="006B4000" w:rsidP="006B4000">
      <w:pPr>
        <w:spacing w:after="0" w:line="240" w:lineRule="auto"/>
        <w:jc w:val="center"/>
        <w:rPr>
          <w:rFonts w:ascii="Times New Roman" w:hAnsi="Times New Roman"/>
          <w:bCs/>
        </w:rPr>
      </w:pPr>
      <w:r w:rsidRPr="00F328C9">
        <w:rPr>
          <w:rFonts w:ascii="Times New Roman" w:hAnsi="Times New Roman"/>
          <w:bCs/>
        </w:rPr>
        <w:t>«</w:t>
      </w:r>
      <w:r w:rsidR="0071599F">
        <w:rPr>
          <w:rFonts w:ascii="Times New Roman" w:hAnsi="Times New Roman"/>
          <w:bCs/>
        </w:rPr>
        <w:t>ЛИЦЕЙ №1 Г. ИНТЫ</w:t>
      </w:r>
      <w:r w:rsidRPr="00F328C9">
        <w:rPr>
          <w:rFonts w:ascii="Times New Roman" w:hAnsi="Times New Roman"/>
          <w:bCs/>
        </w:rPr>
        <w:t>»</w:t>
      </w:r>
    </w:p>
    <w:p w:rsidR="006B4000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ПРОТОКОЛ</w:t>
      </w:r>
    </w:p>
    <w:p w:rsidR="006B4000" w:rsidRPr="002E6155" w:rsidRDefault="006B4000" w:rsidP="006B400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248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экспертной группы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71599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71599F">
        <w:rPr>
          <w:rFonts w:ascii="Times New Roman" w:eastAsia="Times New Roman" w:hAnsi="Times New Roman"/>
          <w:sz w:val="24"/>
          <w:szCs w:val="24"/>
          <w:lang w:eastAsia="ru-RU"/>
        </w:rPr>
        <w:t>Лицей №1 г. Инты</w:t>
      </w:r>
      <w:r w:rsidRPr="002E615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B4000" w:rsidRPr="00034248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 </w:t>
      </w:r>
      <w:r w:rsidRPr="000342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034248">
        <w:rPr>
          <w:rFonts w:ascii="Times New Roman" w:hAnsi="Times New Roman"/>
          <w:sz w:val="24"/>
          <w:szCs w:val="24"/>
        </w:rPr>
        <w:t xml:space="preserve">г.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Председатель:                                                                                                   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                                         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_______человек.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  _______  человек.</w:t>
      </w: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48">
        <w:rPr>
          <w:rFonts w:ascii="Times New Roman" w:hAnsi="Times New Roman"/>
          <w:sz w:val="24"/>
          <w:szCs w:val="24"/>
        </w:rPr>
        <w:t>ПОВЕСТКА</w:t>
      </w:r>
    </w:p>
    <w:p w:rsidR="006B4000" w:rsidRDefault="006B4000" w:rsidP="006B4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____________________________________________________________________________</w:t>
      </w:r>
    </w:p>
    <w:p w:rsidR="006B4000" w:rsidRDefault="006B4000" w:rsidP="006B40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F328C9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0EF">
        <w:rPr>
          <w:rFonts w:ascii="Times New Roman" w:hAnsi="Times New Roman"/>
          <w:sz w:val="24"/>
          <w:szCs w:val="24"/>
        </w:rPr>
        <w:t xml:space="preserve">СЛУШАЛИ: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B4000" w:rsidRDefault="006B4000" w:rsidP="006B40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___________________________________________________________________  </w:t>
      </w:r>
    </w:p>
    <w:p w:rsidR="006B4000" w:rsidRPr="00AC30EF" w:rsidRDefault="006B4000" w:rsidP="006B40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4000" w:rsidRPr="00966FDD" w:rsidRDefault="006B4000" w:rsidP="006B4000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A04">
        <w:rPr>
          <w:rFonts w:ascii="Times New Roman" w:hAnsi="Times New Roman"/>
          <w:sz w:val="24"/>
          <w:szCs w:val="24"/>
        </w:rPr>
        <w:t>ВЫСТУП</w:t>
      </w:r>
      <w:r>
        <w:rPr>
          <w:rFonts w:ascii="Times New Roman" w:hAnsi="Times New Roman"/>
          <w:sz w:val="24"/>
          <w:szCs w:val="24"/>
        </w:rPr>
        <w:t>И</w:t>
      </w:r>
      <w:r w:rsidRPr="00B75A04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Default="006B4000" w:rsidP="006B40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</w:t>
      </w:r>
      <w:r w:rsidRPr="009F04BE">
        <w:rPr>
          <w:rFonts w:ascii="Times New Roman" w:hAnsi="Times New Roman"/>
          <w:sz w:val="24"/>
          <w:szCs w:val="24"/>
        </w:rPr>
        <w:t>ИЛИ: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______________________________________________________________________</w:t>
      </w:r>
    </w:p>
    <w:p w:rsidR="006B4000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000" w:rsidRPr="00034248" w:rsidRDefault="006B4000" w:rsidP="006B4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  <w:gridCol w:w="2835"/>
      </w:tblGrid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ГОЛОСОВАЛИ: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 xml:space="preserve">«за»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4000" w:rsidRPr="00795E76" w:rsidRDefault="006B4000" w:rsidP="002E18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95E7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B4000" w:rsidRPr="00795E76" w:rsidTr="002E181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4000" w:rsidRPr="00795E76" w:rsidRDefault="006B4000" w:rsidP="002E181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76">
              <w:rPr>
                <w:rFonts w:ascii="Times New Roman" w:hAnsi="Times New Roman"/>
                <w:sz w:val="24"/>
                <w:szCs w:val="24"/>
              </w:rPr>
              <w:t>«воздержались»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00" w:rsidRPr="00795E76" w:rsidRDefault="006B4000" w:rsidP="002E1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95E7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</w:tbl>
    <w:p w:rsidR="006B4000" w:rsidRDefault="006B4000" w:rsidP="006B40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Председатель экспертной группы___________/____________________/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Секретарь                                      ____________/___________________/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Члены                                            ____________/___________________/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____________/___________________/</w:t>
      </w: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B4000" w:rsidRDefault="006B4000" w:rsidP="006B4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МП</w:t>
      </w:r>
    </w:p>
    <w:sectPr w:rsidR="006B4000" w:rsidSect="0015705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13" w:rsidRDefault="00261313" w:rsidP="00157051">
      <w:pPr>
        <w:spacing w:after="0" w:line="240" w:lineRule="auto"/>
      </w:pPr>
      <w:r>
        <w:separator/>
      </w:r>
    </w:p>
  </w:endnote>
  <w:endnote w:type="continuationSeparator" w:id="1">
    <w:p w:rsidR="00261313" w:rsidRDefault="00261313" w:rsidP="001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13" w:rsidRDefault="00261313" w:rsidP="00157051">
      <w:pPr>
        <w:spacing w:after="0" w:line="240" w:lineRule="auto"/>
      </w:pPr>
      <w:r>
        <w:separator/>
      </w:r>
    </w:p>
  </w:footnote>
  <w:footnote w:type="continuationSeparator" w:id="1">
    <w:p w:rsidR="00261313" w:rsidRDefault="00261313" w:rsidP="001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946"/>
      <w:docPartObj>
        <w:docPartGallery w:val="Page Numbers (Top of Page)"/>
        <w:docPartUnique/>
      </w:docPartObj>
    </w:sdtPr>
    <w:sdtContent>
      <w:p w:rsidR="00D170DA" w:rsidRDefault="00DE2F3F">
        <w:pPr>
          <w:pStyle w:val="a3"/>
          <w:jc w:val="center"/>
        </w:pPr>
        <w:r>
          <w:fldChar w:fldCharType="begin"/>
        </w:r>
        <w:r w:rsidR="00D170DA">
          <w:instrText xml:space="preserve"> PAGE   \* MERGEFORMAT </w:instrText>
        </w:r>
        <w:r>
          <w:fldChar w:fldCharType="separate"/>
        </w:r>
        <w:r w:rsidR="007060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170DA" w:rsidRDefault="00D17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69D5867"/>
    <w:multiLevelType w:val="hybridMultilevel"/>
    <w:tmpl w:val="9BDA9DDC"/>
    <w:lvl w:ilvl="0" w:tplc="907AFE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7D7D5C"/>
    <w:multiLevelType w:val="multilevel"/>
    <w:tmpl w:val="D0FA8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24B93"/>
    <w:multiLevelType w:val="hybridMultilevel"/>
    <w:tmpl w:val="5712A202"/>
    <w:lvl w:ilvl="0" w:tplc="69508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E3219"/>
    <w:multiLevelType w:val="hybridMultilevel"/>
    <w:tmpl w:val="6BB4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2A12"/>
    <w:multiLevelType w:val="hybridMultilevel"/>
    <w:tmpl w:val="178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7897"/>
    <w:multiLevelType w:val="hybridMultilevel"/>
    <w:tmpl w:val="F580F88E"/>
    <w:lvl w:ilvl="0" w:tplc="55CABDB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40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482946"/>
    <w:multiLevelType w:val="hybridMultilevel"/>
    <w:tmpl w:val="612C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4E4D"/>
    <w:multiLevelType w:val="hybridMultilevel"/>
    <w:tmpl w:val="E3A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AA4"/>
    <w:rsid w:val="00021E11"/>
    <w:rsid w:val="00043C0F"/>
    <w:rsid w:val="000658B8"/>
    <w:rsid w:val="0007281B"/>
    <w:rsid w:val="00076B74"/>
    <w:rsid w:val="00077139"/>
    <w:rsid w:val="000C61A2"/>
    <w:rsid w:val="00126D5B"/>
    <w:rsid w:val="001302D3"/>
    <w:rsid w:val="00157051"/>
    <w:rsid w:val="001F602A"/>
    <w:rsid w:val="0020317D"/>
    <w:rsid w:val="002117B2"/>
    <w:rsid w:val="00261313"/>
    <w:rsid w:val="002C7EB7"/>
    <w:rsid w:val="002E1819"/>
    <w:rsid w:val="00326FAC"/>
    <w:rsid w:val="003B694D"/>
    <w:rsid w:val="003B72E9"/>
    <w:rsid w:val="00403012"/>
    <w:rsid w:val="00413C57"/>
    <w:rsid w:val="00435BE5"/>
    <w:rsid w:val="004A6DFF"/>
    <w:rsid w:val="004B201F"/>
    <w:rsid w:val="004D1753"/>
    <w:rsid w:val="005015F8"/>
    <w:rsid w:val="00534CAC"/>
    <w:rsid w:val="00546FCF"/>
    <w:rsid w:val="00562CAC"/>
    <w:rsid w:val="00570672"/>
    <w:rsid w:val="00583745"/>
    <w:rsid w:val="00592810"/>
    <w:rsid w:val="005F210D"/>
    <w:rsid w:val="00602371"/>
    <w:rsid w:val="00602BD0"/>
    <w:rsid w:val="006411AC"/>
    <w:rsid w:val="00662377"/>
    <w:rsid w:val="006846AA"/>
    <w:rsid w:val="00684EC4"/>
    <w:rsid w:val="006B4000"/>
    <w:rsid w:val="006D0FC6"/>
    <w:rsid w:val="0070604E"/>
    <w:rsid w:val="007133C4"/>
    <w:rsid w:val="0071599F"/>
    <w:rsid w:val="00743DB9"/>
    <w:rsid w:val="007C4DC2"/>
    <w:rsid w:val="007C7A57"/>
    <w:rsid w:val="007D0C6E"/>
    <w:rsid w:val="0080350E"/>
    <w:rsid w:val="00836AA4"/>
    <w:rsid w:val="0086501A"/>
    <w:rsid w:val="008746C3"/>
    <w:rsid w:val="008774B1"/>
    <w:rsid w:val="008B3717"/>
    <w:rsid w:val="008C3A99"/>
    <w:rsid w:val="008F0377"/>
    <w:rsid w:val="009109AA"/>
    <w:rsid w:val="009B059B"/>
    <w:rsid w:val="009B5270"/>
    <w:rsid w:val="009C4535"/>
    <w:rsid w:val="009C765A"/>
    <w:rsid w:val="009E1B85"/>
    <w:rsid w:val="009F339A"/>
    <w:rsid w:val="00A22D34"/>
    <w:rsid w:val="00A24B38"/>
    <w:rsid w:val="00A52394"/>
    <w:rsid w:val="00AC4D34"/>
    <w:rsid w:val="00B72566"/>
    <w:rsid w:val="00B92C5D"/>
    <w:rsid w:val="00BA0CAB"/>
    <w:rsid w:val="00BA746E"/>
    <w:rsid w:val="00BD6D2E"/>
    <w:rsid w:val="00BF0401"/>
    <w:rsid w:val="00C15F4F"/>
    <w:rsid w:val="00C17CBE"/>
    <w:rsid w:val="00C371B6"/>
    <w:rsid w:val="00C743C5"/>
    <w:rsid w:val="00C7688D"/>
    <w:rsid w:val="00C946DD"/>
    <w:rsid w:val="00CE50BA"/>
    <w:rsid w:val="00D170DA"/>
    <w:rsid w:val="00D311FF"/>
    <w:rsid w:val="00D371A2"/>
    <w:rsid w:val="00D371B9"/>
    <w:rsid w:val="00D83961"/>
    <w:rsid w:val="00DC37C2"/>
    <w:rsid w:val="00DE2F3F"/>
    <w:rsid w:val="00E25B00"/>
    <w:rsid w:val="00E93780"/>
    <w:rsid w:val="00EA2936"/>
    <w:rsid w:val="00F51276"/>
    <w:rsid w:val="00F639A8"/>
    <w:rsid w:val="00F95D57"/>
    <w:rsid w:val="00FD2364"/>
    <w:rsid w:val="00FF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0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6B4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00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B4000"/>
    <w:pPr>
      <w:ind w:left="720"/>
      <w:contextualSpacing/>
    </w:pPr>
    <w:rPr>
      <w:rFonts w:eastAsia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4000"/>
  </w:style>
  <w:style w:type="table" w:styleId="a8">
    <w:name w:val="Table Grid"/>
    <w:basedOn w:val="a1"/>
    <w:uiPriority w:val="59"/>
    <w:rsid w:val="006B40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Default">
    <w:name w:val="Default"/>
    <w:rsid w:val="00534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1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8</cp:revision>
  <cp:lastPrinted>2014-03-06T14:57:00Z</cp:lastPrinted>
  <dcterms:created xsi:type="dcterms:W3CDTF">2014-03-01T12:54:00Z</dcterms:created>
  <dcterms:modified xsi:type="dcterms:W3CDTF">2014-03-17T17:35:00Z</dcterms:modified>
</cp:coreProperties>
</file>